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E2AC" w14:textId="77777777" w:rsidR="008C5EDB" w:rsidRDefault="008C5EDB" w:rsidP="008C5EDB">
      <w:pPr>
        <w:pStyle w:val="Heading1"/>
        <w:rPr>
          <w:b/>
          <w:bCs/>
          <w:sz w:val="24"/>
        </w:rPr>
      </w:pPr>
    </w:p>
    <w:p w14:paraId="7E0DA9C7" w14:textId="246753AD" w:rsidR="00583BB3" w:rsidRPr="008C5EDB" w:rsidRDefault="00583BB3" w:rsidP="008C5EDB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Billing and Payment Policy</w:t>
      </w:r>
    </w:p>
    <w:p w14:paraId="7A86D2D0" w14:textId="6FA5B280" w:rsidR="00583BB3" w:rsidRPr="00E058B4" w:rsidRDefault="008C5EDB" w:rsidP="00583B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83BB3">
        <w:rPr>
          <w:rFonts w:ascii="Arial" w:hAnsi="Arial" w:cs="Arial"/>
          <w:sz w:val="20"/>
          <w:szCs w:val="20"/>
        </w:rPr>
        <w:t>The Speech Academy, Inc.</w:t>
      </w:r>
      <w:r w:rsidR="00583BB3" w:rsidRPr="00920097">
        <w:rPr>
          <w:rFonts w:ascii="Arial" w:hAnsi="Arial" w:cs="Arial"/>
          <w:sz w:val="20"/>
          <w:szCs w:val="20"/>
        </w:rPr>
        <w:t xml:space="preserve"> will deliver an invoice to the Client (the party responsible for payment) at the end of each </w:t>
      </w:r>
      <w:r w:rsidR="00E058B4">
        <w:rPr>
          <w:rFonts w:ascii="Arial" w:hAnsi="Arial" w:cs="Arial"/>
          <w:sz w:val="20"/>
          <w:szCs w:val="20"/>
        </w:rPr>
        <w:t>speech therapy session. Payment (or copayment) for services is due the day services are rendered in the form of cash, check, or credit/debit card payment.</w:t>
      </w:r>
      <w:r w:rsidR="008C3766">
        <w:rPr>
          <w:rFonts w:ascii="Arial" w:hAnsi="Arial" w:cs="Arial"/>
          <w:sz w:val="20"/>
          <w:szCs w:val="20"/>
        </w:rPr>
        <w:t xml:space="preserve"> If paying by debit or </w:t>
      </w:r>
      <w:r w:rsidR="00AD3DA3">
        <w:rPr>
          <w:rFonts w:ascii="Arial" w:hAnsi="Arial" w:cs="Arial"/>
          <w:sz w:val="20"/>
          <w:szCs w:val="20"/>
        </w:rPr>
        <w:t>credit</w:t>
      </w:r>
      <w:r w:rsidR="008C3766">
        <w:rPr>
          <w:rFonts w:ascii="Arial" w:hAnsi="Arial" w:cs="Arial"/>
          <w:sz w:val="20"/>
          <w:szCs w:val="20"/>
        </w:rPr>
        <w:t xml:space="preserve"> card</w:t>
      </w:r>
      <w:r w:rsidR="00AD3DA3">
        <w:rPr>
          <w:rFonts w:ascii="Arial" w:hAnsi="Arial" w:cs="Arial"/>
          <w:sz w:val="20"/>
          <w:szCs w:val="20"/>
        </w:rPr>
        <w:t xml:space="preserve">, a </w:t>
      </w:r>
      <w:bookmarkStart w:id="0" w:name="_GoBack"/>
      <w:bookmarkEnd w:id="0"/>
      <w:r w:rsidR="008C3766">
        <w:rPr>
          <w:rFonts w:ascii="Arial" w:hAnsi="Arial" w:cs="Arial"/>
          <w:sz w:val="20"/>
          <w:szCs w:val="20"/>
        </w:rPr>
        <w:t>two-dollar</w:t>
      </w:r>
      <w:r w:rsidR="00AD3DA3">
        <w:rPr>
          <w:rFonts w:ascii="Arial" w:hAnsi="Arial" w:cs="Arial"/>
          <w:sz w:val="20"/>
          <w:szCs w:val="20"/>
        </w:rPr>
        <w:t xml:space="preserve"> fee is applied.</w:t>
      </w:r>
      <w:r w:rsidR="00E058B4">
        <w:rPr>
          <w:rFonts w:ascii="Arial" w:hAnsi="Arial" w:cs="Arial"/>
          <w:sz w:val="20"/>
          <w:szCs w:val="20"/>
        </w:rPr>
        <w:t xml:space="preserve"> The Speech Academy will request a copy of a credit/debit card to have on file in the case of another individual bringing the Client for speech therapy appointments. Receipts/invoices are available upon request.</w:t>
      </w:r>
      <w:r w:rsidR="00583BB3" w:rsidRPr="00920097">
        <w:rPr>
          <w:rFonts w:ascii="Arial" w:hAnsi="Arial" w:cs="Arial"/>
          <w:sz w:val="20"/>
          <w:szCs w:val="20"/>
        </w:rPr>
        <w:t xml:space="preserve"> </w:t>
      </w:r>
      <w:r w:rsidR="00E058B4">
        <w:rPr>
          <w:rFonts w:ascii="Arial" w:hAnsi="Arial" w:cs="Arial"/>
          <w:sz w:val="20"/>
          <w:szCs w:val="20"/>
        </w:rPr>
        <w:t>I</w:t>
      </w:r>
      <w:r w:rsidR="00583BB3" w:rsidRPr="00920097">
        <w:rPr>
          <w:rFonts w:ascii="Arial" w:hAnsi="Arial" w:cs="Arial"/>
          <w:sz w:val="20"/>
          <w:szCs w:val="20"/>
        </w:rPr>
        <w:t xml:space="preserve">nvoices will be sent by email to the Client unless otherwise </w:t>
      </w:r>
      <w:r w:rsidR="00E058B4">
        <w:rPr>
          <w:rFonts w:ascii="Arial" w:hAnsi="Arial" w:cs="Arial"/>
          <w:sz w:val="20"/>
          <w:szCs w:val="20"/>
        </w:rPr>
        <w:t>specified</w:t>
      </w:r>
      <w:r w:rsidR="00583BB3" w:rsidRPr="00920097">
        <w:rPr>
          <w:rFonts w:ascii="Arial" w:hAnsi="Arial" w:cs="Arial"/>
          <w:sz w:val="20"/>
          <w:szCs w:val="20"/>
        </w:rPr>
        <w:t>.</w:t>
      </w:r>
    </w:p>
    <w:p w14:paraId="7057D629" w14:textId="0C154B8B" w:rsidR="00583BB3" w:rsidRPr="008C5EDB" w:rsidRDefault="008C5EDB" w:rsidP="00583B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83BB3" w:rsidRPr="00920097">
        <w:rPr>
          <w:rFonts w:ascii="Arial" w:hAnsi="Arial" w:cs="Arial"/>
          <w:sz w:val="20"/>
          <w:szCs w:val="20"/>
        </w:rPr>
        <w:t xml:space="preserve">If the Client is a member of an insurance company of which </w:t>
      </w:r>
      <w:r w:rsidR="00E058B4">
        <w:rPr>
          <w:rFonts w:ascii="Arial" w:hAnsi="Arial" w:cs="Arial"/>
          <w:sz w:val="20"/>
          <w:szCs w:val="20"/>
        </w:rPr>
        <w:t>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is a network provider, </w:t>
      </w:r>
      <w:r w:rsidR="00E058B4">
        <w:rPr>
          <w:rFonts w:ascii="Arial" w:hAnsi="Arial" w:cs="Arial"/>
          <w:sz w:val="20"/>
          <w:szCs w:val="20"/>
        </w:rPr>
        <w:t>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will submit payment claims on behalf of the Client to the insurer</w:t>
      </w:r>
      <w:r w:rsidR="00E058B4">
        <w:rPr>
          <w:rFonts w:ascii="Arial" w:hAnsi="Arial" w:cs="Arial"/>
          <w:sz w:val="20"/>
          <w:szCs w:val="20"/>
        </w:rPr>
        <w:t>. 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will submit claims to the insurance company, as a courtesy to the Client, a maximum of two times. Any further insurance appeal</w:t>
      </w:r>
      <w:r w:rsidR="00583BB3">
        <w:rPr>
          <w:rFonts w:ascii="Arial" w:hAnsi="Arial" w:cs="Arial"/>
          <w:sz w:val="20"/>
          <w:szCs w:val="20"/>
        </w:rPr>
        <w:t xml:space="preserve">s are the </w:t>
      </w:r>
      <w:r w:rsidR="00583BB3" w:rsidRPr="00920097">
        <w:rPr>
          <w:rFonts w:ascii="Arial" w:hAnsi="Arial" w:cs="Arial"/>
          <w:sz w:val="20"/>
          <w:szCs w:val="20"/>
        </w:rPr>
        <w:t xml:space="preserve">responsibility of the Client.  This includes, but is not limited to, insurance </w:t>
      </w:r>
      <w:r w:rsidR="00583BB3">
        <w:rPr>
          <w:rFonts w:ascii="Arial" w:hAnsi="Arial" w:cs="Arial"/>
          <w:sz w:val="20"/>
          <w:szCs w:val="20"/>
        </w:rPr>
        <w:t xml:space="preserve">company </w:t>
      </w:r>
      <w:r w:rsidR="00583BB3" w:rsidRPr="00920097">
        <w:rPr>
          <w:rFonts w:ascii="Arial" w:hAnsi="Arial" w:cs="Arial"/>
          <w:sz w:val="20"/>
          <w:szCs w:val="20"/>
        </w:rPr>
        <w:t>denial of coverage for any procedure and/or diagnostic code, policy deductibles, policy maximum</w:t>
      </w:r>
      <w:r w:rsidR="00583BB3">
        <w:rPr>
          <w:rFonts w:ascii="Arial" w:hAnsi="Arial" w:cs="Arial"/>
          <w:sz w:val="20"/>
          <w:szCs w:val="20"/>
        </w:rPr>
        <w:t>s for</w:t>
      </w:r>
      <w:r w:rsidR="00583BB3" w:rsidRPr="00920097">
        <w:rPr>
          <w:rFonts w:ascii="Arial" w:hAnsi="Arial" w:cs="Arial"/>
          <w:sz w:val="20"/>
          <w:szCs w:val="20"/>
        </w:rPr>
        <w:t xml:space="preserve"> annual or lifetime benefits being exceeded, insurance paying an amount for a procedure based on its usual and customary benefit schedule which is less than the fees charged by </w:t>
      </w:r>
      <w:r w:rsidR="00EF24AC">
        <w:rPr>
          <w:rFonts w:ascii="Arial" w:hAnsi="Arial" w:cs="Arial"/>
          <w:sz w:val="20"/>
          <w:szCs w:val="20"/>
        </w:rPr>
        <w:t>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for such procedure</w:t>
      </w:r>
      <w:r>
        <w:rPr>
          <w:rFonts w:ascii="Arial" w:hAnsi="Arial" w:cs="Arial"/>
          <w:sz w:val="20"/>
          <w:szCs w:val="20"/>
        </w:rPr>
        <w:t>,</w:t>
      </w:r>
      <w:r w:rsidR="00583BB3" w:rsidRPr="00920097">
        <w:rPr>
          <w:rFonts w:ascii="Arial" w:hAnsi="Arial" w:cs="Arial"/>
          <w:sz w:val="20"/>
          <w:szCs w:val="20"/>
        </w:rPr>
        <w:t xml:space="preserve"> and </w:t>
      </w:r>
      <w:r w:rsidR="00EF24AC">
        <w:rPr>
          <w:rFonts w:ascii="Arial" w:hAnsi="Arial" w:cs="Arial"/>
          <w:sz w:val="20"/>
          <w:szCs w:val="20"/>
        </w:rPr>
        <w:t>The Speech Academy</w:t>
      </w:r>
      <w:r w:rsidR="00583BB3">
        <w:rPr>
          <w:rFonts w:ascii="Arial" w:hAnsi="Arial" w:cs="Arial"/>
          <w:sz w:val="20"/>
          <w:szCs w:val="20"/>
        </w:rPr>
        <w:t xml:space="preserve"> not receiving payment within 45 days </w:t>
      </w:r>
      <w:r w:rsidR="00583BB3" w:rsidRPr="00920097">
        <w:rPr>
          <w:rFonts w:ascii="Arial" w:hAnsi="Arial" w:cs="Arial"/>
          <w:sz w:val="20"/>
          <w:szCs w:val="20"/>
        </w:rPr>
        <w:t>even if you are appealing the denial of insurance benefits by the carrier.</w:t>
      </w:r>
      <w:r w:rsidR="00583BB3">
        <w:rPr>
          <w:rFonts w:ascii="Arial" w:hAnsi="Arial" w:cs="Arial"/>
          <w:sz w:val="20"/>
          <w:szCs w:val="20"/>
        </w:rPr>
        <w:t xml:space="preserve"> </w:t>
      </w:r>
      <w:r w:rsidR="00EF24AC">
        <w:rPr>
          <w:rFonts w:ascii="Arial" w:hAnsi="Arial" w:cs="Arial"/>
          <w:sz w:val="20"/>
          <w:szCs w:val="20"/>
        </w:rPr>
        <w:t>The Speech Academy</w:t>
      </w:r>
      <w:r w:rsidR="00583BB3">
        <w:rPr>
          <w:rFonts w:ascii="Arial" w:hAnsi="Arial" w:cs="Arial"/>
          <w:sz w:val="20"/>
          <w:szCs w:val="20"/>
        </w:rPr>
        <w:t xml:space="preserve"> is not responsible for tracking the number of allowable visits/sessions per coverage period.  This is solely the responsibility of the Client.  </w:t>
      </w:r>
    </w:p>
    <w:p w14:paraId="7C2559B1" w14:textId="196F5480" w:rsidR="00583BB3" w:rsidRPr="008C5EDB" w:rsidRDefault="008C5EDB" w:rsidP="00583B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83BB3" w:rsidRPr="00920097">
        <w:rPr>
          <w:rFonts w:ascii="Arial" w:hAnsi="Arial" w:cs="Arial"/>
          <w:sz w:val="20"/>
          <w:szCs w:val="20"/>
        </w:rPr>
        <w:t>If the Client is the member of an HMO, a referral is required prior to services being rendered by Language Essentials.  If we do not have a referral at the time of the patient’s initial appointment, the appointment will be</w:t>
      </w:r>
      <w:r w:rsidR="00583BB3">
        <w:rPr>
          <w:rFonts w:ascii="Arial" w:hAnsi="Arial" w:cs="Arial"/>
          <w:sz w:val="20"/>
          <w:szCs w:val="20"/>
        </w:rPr>
        <w:t xml:space="preserve"> rescheduled, or, by signing this document, the Client accepts</w:t>
      </w:r>
      <w:r w:rsidR="00583BB3" w:rsidRPr="00920097">
        <w:rPr>
          <w:rFonts w:ascii="Arial" w:hAnsi="Arial" w:cs="Arial"/>
          <w:sz w:val="20"/>
          <w:szCs w:val="20"/>
        </w:rPr>
        <w:t xml:space="preserve"> respons</w:t>
      </w:r>
      <w:r w:rsidR="00583BB3">
        <w:rPr>
          <w:rFonts w:ascii="Arial" w:hAnsi="Arial" w:cs="Arial"/>
          <w:sz w:val="20"/>
          <w:szCs w:val="20"/>
        </w:rPr>
        <w:t>ibility for all charges incurred until</w:t>
      </w:r>
      <w:r w:rsidR="00583BB3" w:rsidRPr="00920097">
        <w:rPr>
          <w:rFonts w:ascii="Arial" w:hAnsi="Arial" w:cs="Arial"/>
          <w:sz w:val="20"/>
          <w:szCs w:val="20"/>
        </w:rPr>
        <w:t xml:space="preserve"> a referral </w:t>
      </w:r>
      <w:r w:rsidR="00583BB3">
        <w:rPr>
          <w:rFonts w:ascii="Arial" w:hAnsi="Arial" w:cs="Arial"/>
          <w:sz w:val="20"/>
          <w:szCs w:val="20"/>
        </w:rPr>
        <w:t>and payment are</w:t>
      </w:r>
      <w:r w:rsidR="00583BB3" w:rsidRPr="00920097">
        <w:rPr>
          <w:rFonts w:ascii="Arial" w:hAnsi="Arial" w:cs="Arial"/>
          <w:sz w:val="20"/>
          <w:szCs w:val="20"/>
        </w:rPr>
        <w:t xml:space="preserve"> received by Language Essentials.</w:t>
      </w:r>
      <w:r w:rsidR="00583BB3">
        <w:rPr>
          <w:rFonts w:ascii="Arial" w:hAnsi="Arial" w:cs="Arial"/>
          <w:sz w:val="20"/>
          <w:szCs w:val="20"/>
        </w:rPr>
        <w:t xml:space="preserve">  </w:t>
      </w:r>
    </w:p>
    <w:p w14:paraId="47BE48C0" w14:textId="3C51414D" w:rsidR="00583BB3" w:rsidRPr="008C5EDB" w:rsidRDefault="008C5EDB" w:rsidP="00583B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______The Speech Academy</w:t>
      </w:r>
      <w:r w:rsidR="00583BB3">
        <w:rPr>
          <w:rFonts w:ascii="Arial" w:hAnsi="Arial" w:cs="Arial"/>
          <w:sz w:val="20"/>
          <w:szCs w:val="20"/>
        </w:rPr>
        <w:t xml:space="preserve"> is not responsible for tracking the expiration dates of insurance coverage authorizations. It is solely the responsibility of the Client to monitor coverage authorizations, inform </w:t>
      </w:r>
      <w:r>
        <w:rPr>
          <w:rFonts w:ascii="Arial" w:hAnsi="Arial" w:cs="Arial"/>
          <w:sz w:val="20"/>
          <w:szCs w:val="20"/>
        </w:rPr>
        <w:t>The Speech Academy</w:t>
      </w:r>
      <w:r w:rsidR="00583BB3">
        <w:rPr>
          <w:rFonts w:ascii="Arial" w:hAnsi="Arial" w:cs="Arial"/>
          <w:sz w:val="20"/>
          <w:szCs w:val="20"/>
        </w:rPr>
        <w:t xml:space="preserve"> of pending expiration dates, and to request new authorizations from their insurance carrier.</w:t>
      </w:r>
    </w:p>
    <w:p w14:paraId="14E010A6" w14:textId="488D29E2" w:rsidR="00583BB3" w:rsidRPr="008C5EDB" w:rsidRDefault="008C5EDB" w:rsidP="00583B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will be paid in full by the Client regardless of the status of the Client’s reimbursement with his/her insurance company.  </w:t>
      </w:r>
      <w:r>
        <w:rPr>
          <w:rFonts w:ascii="Arial" w:hAnsi="Arial" w:cs="Arial"/>
          <w:sz w:val="20"/>
          <w:szCs w:val="20"/>
        </w:rPr>
        <w:t>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has no responsibility for non-reimbursement by the Client’s insurance company.</w:t>
      </w:r>
    </w:p>
    <w:p w14:paraId="4DC9C586" w14:textId="0261BDA0" w:rsidR="00583BB3" w:rsidRPr="008C5EDB" w:rsidRDefault="008C5EDB" w:rsidP="00583BB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83BB3" w:rsidRPr="00920097">
        <w:rPr>
          <w:rFonts w:ascii="Arial" w:hAnsi="Arial" w:cs="Arial"/>
          <w:sz w:val="20"/>
          <w:szCs w:val="20"/>
        </w:rPr>
        <w:t xml:space="preserve">In the event of illness or other scheduling conflict, the Client will contact </w:t>
      </w:r>
      <w:r>
        <w:rPr>
          <w:rFonts w:ascii="Arial" w:hAnsi="Arial" w:cs="Arial"/>
          <w:sz w:val="20"/>
          <w:szCs w:val="20"/>
        </w:rPr>
        <w:t>The Speech Academy</w:t>
      </w:r>
      <w:r w:rsidR="00583BB3" w:rsidRPr="00920097">
        <w:rPr>
          <w:rFonts w:ascii="Arial" w:hAnsi="Arial" w:cs="Arial"/>
          <w:sz w:val="20"/>
          <w:szCs w:val="20"/>
        </w:rPr>
        <w:t xml:space="preserve"> as soon as possible</w:t>
      </w:r>
      <w:r>
        <w:rPr>
          <w:rFonts w:ascii="Arial" w:hAnsi="Arial" w:cs="Arial"/>
          <w:sz w:val="20"/>
          <w:szCs w:val="20"/>
        </w:rPr>
        <w:t xml:space="preserve"> (at least 24 hours in advance)</w:t>
      </w:r>
      <w:r w:rsidR="00583BB3" w:rsidRPr="00920097">
        <w:rPr>
          <w:rFonts w:ascii="Arial" w:hAnsi="Arial" w:cs="Arial"/>
          <w:sz w:val="20"/>
          <w:szCs w:val="20"/>
        </w:rPr>
        <w:t xml:space="preserve">.  Appointments missed without cancellation notice will be billed to the Client at the missed session rate of $35.00 per session.  It is within </w:t>
      </w:r>
      <w:r>
        <w:rPr>
          <w:rFonts w:ascii="Arial" w:hAnsi="Arial" w:cs="Arial"/>
          <w:sz w:val="20"/>
          <w:szCs w:val="20"/>
        </w:rPr>
        <w:t>The Speech Academy’s</w:t>
      </w:r>
      <w:r w:rsidR="00583BB3" w:rsidRPr="00920097">
        <w:rPr>
          <w:rFonts w:ascii="Arial" w:hAnsi="Arial" w:cs="Arial"/>
          <w:sz w:val="20"/>
          <w:szCs w:val="20"/>
        </w:rPr>
        <w:t xml:space="preserve"> discretion to cease scheduling the Client for future appointments if there are repeated cancellations or no-shows.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C8B5E0" w14:textId="50F6064D" w:rsidR="008C5EDB" w:rsidRPr="00920097" w:rsidRDefault="00583BB3" w:rsidP="00583BB3">
      <w:pPr>
        <w:spacing w:line="276" w:lineRule="auto"/>
        <w:rPr>
          <w:rFonts w:ascii="Arial" w:hAnsi="Arial" w:cs="Arial"/>
          <w:sz w:val="20"/>
          <w:szCs w:val="20"/>
        </w:rPr>
      </w:pPr>
      <w:r w:rsidRPr="00920097">
        <w:rPr>
          <w:rFonts w:ascii="Arial" w:hAnsi="Arial" w:cs="Arial"/>
          <w:sz w:val="20"/>
          <w:szCs w:val="20"/>
        </w:rPr>
        <w:t xml:space="preserve">As the </w:t>
      </w:r>
      <w:proofErr w:type="gramStart"/>
      <w:r w:rsidRPr="00920097">
        <w:rPr>
          <w:rFonts w:ascii="Arial" w:hAnsi="Arial" w:cs="Arial"/>
          <w:sz w:val="20"/>
          <w:szCs w:val="20"/>
        </w:rPr>
        <w:t>party</w:t>
      </w:r>
      <w:proofErr w:type="gramEnd"/>
      <w:r w:rsidRPr="00920097">
        <w:rPr>
          <w:rFonts w:ascii="Arial" w:hAnsi="Arial" w:cs="Arial"/>
          <w:sz w:val="20"/>
          <w:szCs w:val="20"/>
        </w:rPr>
        <w:t xml:space="preserve"> responsible for payment to </w:t>
      </w:r>
      <w:r w:rsidR="008C5EDB">
        <w:rPr>
          <w:rFonts w:ascii="Arial" w:hAnsi="Arial" w:cs="Arial"/>
          <w:sz w:val="20"/>
          <w:szCs w:val="20"/>
        </w:rPr>
        <w:t>The Speech Academy, Inc.</w:t>
      </w:r>
      <w:r w:rsidRPr="00920097">
        <w:rPr>
          <w:rFonts w:ascii="Arial" w:hAnsi="Arial" w:cs="Arial"/>
          <w:sz w:val="20"/>
          <w:szCs w:val="20"/>
        </w:rPr>
        <w:t xml:space="preserve">, I have read this policy. I understand the Billing and Payment Policy and agree to its terms as </w:t>
      </w:r>
      <w:r w:rsidR="008C5EDB">
        <w:rPr>
          <w:rFonts w:ascii="Arial" w:hAnsi="Arial" w:cs="Arial"/>
          <w:sz w:val="20"/>
          <w:szCs w:val="20"/>
        </w:rPr>
        <w:t xml:space="preserve">presented. </w:t>
      </w:r>
    </w:p>
    <w:p w14:paraId="5DACA9F8" w14:textId="05D46252" w:rsidR="00583BB3" w:rsidRDefault="008C5EDB" w:rsidP="008C5E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6DDCA43" w14:textId="629BB702" w:rsidR="002440D4" w:rsidRPr="008C5EDB" w:rsidRDefault="008C5EDB" w:rsidP="008C5E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client (Party responsible for payment)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="00583BB3" w:rsidRPr="00920097">
        <w:rPr>
          <w:rFonts w:ascii="Arial" w:hAnsi="Arial" w:cs="Arial"/>
          <w:sz w:val="20"/>
          <w:szCs w:val="20"/>
        </w:rPr>
        <w:tab/>
      </w:r>
      <w:r w:rsidR="00583BB3" w:rsidRPr="00920097">
        <w:rPr>
          <w:rFonts w:ascii="Arial" w:hAnsi="Arial" w:cs="Arial"/>
          <w:sz w:val="20"/>
          <w:szCs w:val="20"/>
        </w:rPr>
        <w:tab/>
      </w:r>
      <w:r w:rsidR="00583BB3" w:rsidRPr="00920097">
        <w:rPr>
          <w:rFonts w:ascii="Arial" w:hAnsi="Arial" w:cs="Arial"/>
          <w:sz w:val="20"/>
          <w:szCs w:val="20"/>
        </w:rPr>
        <w:tab/>
      </w:r>
      <w:r w:rsidR="00583BB3" w:rsidRPr="00920097">
        <w:rPr>
          <w:rFonts w:ascii="Arial" w:hAnsi="Arial" w:cs="Arial"/>
          <w:sz w:val="20"/>
          <w:szCs w:val="20"/>
        </w:rPr>
        <w:tab/>
      </w:r>
    </w:p>
    <w:sectPr w:rsidR="002440D4" w:rsidRPr="008C5EDB" w:rsidSect="008C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2696" w14:textId="77777777" w:rsidR="00523937" w:rsidRDefault="00523937" w:rsidP="00A97BA0">
      <w:pPr>
        <w:spacing w:after="0"/>
      </w:pPr>
      <w:r>
        <w:separator/>
      </w:r>
    </w:p>
  </w:endnote>
  <w:endnote w:type="continuationSeparator" w:id="0">
    <w:p w14:paraId="05433847" w14:textId="77777777" w:rsidR="00523937" w:rsidRDefault="00523937" w:rsidP="00A97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ED0EC" w14:textId="77777777" w:rsidR="00E04A38" w:rsidRDefault="00E04A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F47C" w14:textId="77777777" w:rsidR="00E04A38" w:rsidRDefault="00E04A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7A26" w14:textId="77777777" w:rsidR="00E04A38" w:rsidRDefault="00E04A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BF446" w14:textId="77777777" w:rsidR="00523937" w:rsidRDefault="00523937" w:rsidP="00A97BA0">
      <w:pPr>
        <w:spacing w:after="0"/>
      </w:pPr>
      <w:r>
        <w:separator/>
      </w:r>
    </w:p>
  </w:footnote>
  <w:footnote w:type="continuationSeparator" w:id="0">
    <w:p w14:paraId="2E582E30" w14:textId="77777777" w:rsidR="00523937" w:rsidRDefault="00523937" w:rsidP="00A97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ACC3" w14:textId="77777777" w:rsidR="00E04A38" w:rsidRDefault="00E04A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B05C" w14:textId="413C59B3" w:rsidR="00A97BA0" w:rsidRPr="00A97BA0" w:rsidRDefault="00A97BA0" w:rsidP="000F653F">
    <w:pPr>
      <w:pStyle w:val="Header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61A3F" wp14:editId="15373465">
              <wp:simplePos x="0" y="0"/>
              <wp:positionH relativeFrom="column">
                <wp:posOffset>4355624</wp:posOffset>
              </wp:positionH>
              <wp:positionV relativeFrom="paragraph">
                <wp:posOffset>114935</wp:posOffset>
              </wp:positionV>
              <wp:extent cx="2060022" cy="91417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022" cy="91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03423" w14:textId="77777777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97BA0">
                            <w:rPr>
                              <w:color w:val="FF0000"/>
                              <w:sz w:val="20"/>
                              <w:szCs w:val="20"/>
                            </w:rPr>
                            <w:t>The Speech Academy, Inc.</w:t>
                          </w:r>
                        </w:p>
                        <w:p w14:paraId="1F9CED92" w14:textId="77777777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97BA0">
                            <w:rPr>
                              <w:color w:val="FF0000"/>
                              <w:sz w:val="20"/>
                              <w:szCs w:val="20"/>
                            </w:rPr>
                            <w:t>3000 Alamo Drive #209</w:t>
                          </w:r>
                        </w:p>
                        <w:p w14:paraId="6252BF1F" w14:textId="77777777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97BA0">
                            <w:rPr>
                              <w:color w:val="FF0000"/>
                              <w:sz w:val="20"/>
                              <w:szCs w:val="20"/>
                            </w:rPr>
                            <w:t>Vacaville, Ca. 95687</w:t>
                          </w:r>
                        </w:p>
                        <w:p w14:paraId="1B7AF43C" w14:textId="43C33A6C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97BA0">
                            <w:rPr>
                              <w:color w:val="FF0000"/>
                              <w:sz w:val="20"/>
                              <w:szCs w:val="20"/>
                            </w:rPr>
                            <w:t>707-</w:t>
                          </w:r>
                          <w:r w:rsidR="00E04A38">
                            <w:rPr>
                              <w:color w:val="FF0000"/>
                              <w:sz w:val="20"/>
                              <w:szCs w:val="20"/>
                            </w:rPr>
                            <w:t>474-</w:t>
                          </w:r>
                          <w:r w:rsidR="00EF0925">
                            <w:rPr>
                              <w:color w:val="FF0000"/>
                              <w:sz w:val="20"/>
                              <w:szCs w:val="20"/>
                            </w:rPr>
                            <w:t>9184</w:t>
                          </w:r>
                        </w:p>
                        <w:p w14:paraId="56F871D2" w14:textId="77777777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A97BA0">
                            <w:rPr>
                              <w:color w:val="FF0000"/>
                              <w:sz w:val="20"/>
                              <w:szCs w:val="20"/>
                            </w:rPr>
                            <w:t>thespeechacademy16@gmail.com</w:t>
                          </w:r>
                        </w:p>
                        <w:p w14:paraId="14335ED5" w14:textId="77777777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11C9C72E" w14:textId="77777777" w:rsidR="00A97BA0" w:rsidRPr="00A97BA0" w:rsidRDefault="00A97BA0" w:rsidP="00A97BA0">
                          <w:pPr>
                            <w:spacing w:after="0"/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61A3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95pt;margin-top:9.05pt;width:162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" filled="f" stroked="f">
              <v:textbox>
                <w:txbxContent>
                  <w:p w14:paraId="23C03423" w14:textId="77777777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A97BA0">
                      <w:rPr>
                        <w:color w:val="FF0000"/>
                        <w:sz w:val="20"/>
                        <w:szCs w:val="20"/>
                      </w:rPr>
                      <w:t>The Speech Academy, Inc.</w:t>
                    </w:r>
                  </w:p>
                  <w:p w14:paraId="1F9CED92" w14:textId="77777777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A97BA0">
                      <w:rPr>
                        <w:color w:val="FF0000"/>
                        <w:sz w:val="20"/>
                        <w:szCs w:val="20"/>
                      </w:rPr>
                      <w:t>3000 Alamo Drive #209</w:t>
                    </w:r>
                  </w:p>
                  <w:p w14:paraId="6252BF1F" w14:textId="77777777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A97BA0">
                      <w:rPr>
                        <w:color w:val="FF0000"/>
                        <w:sz w:val="20"/>
                        <w:szCs w:val="20"/>
                      </w:rPr>
                      <w:t>Vacaville, Ca. 95687</w:t>
                    </w:r>
                  </w:p>
                  <w:p w14:paraId="1B7AF43C" w14:textId="43C33A6C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A97BA0">
                      <w:rPr>
                        <w:color w:val="FF0000"/>
                        <w:sz w:val="20"/>
                        <w:szCs w:val="20"/>
                      </w:rPr>
                      <w:t>707-</w:t>
                    </w:r>
                    <w:r w:rsidR="00E04A38">
                      <w:rPr>
                        <w:color w:val="FF0000"/>
                        <w:sz w:val="20"/>
                        <w:szCs w:val="20"/>
                      </w:rPr>
                      <w:t>474-</w:t>
                    </w:r>
                    <w:bookmarkStart w:id="1" w:name="_GoBack"/>
                    <w:bookmarkEnd w:id="1"/>
                    <w:r w:rsidR="00EF0925">
                      <w:rPr>
                        <w:color w:val="FF0000"/>
                        <w:sz w:val="20"/>
                        <w:szCs w:val="20"/>
                      </w:rPr>
                      <w:t>9184</w:t>
                    </w:r>
                  </w:p>
                  <w:p w14:paraId="56F871D2" w14:textId="77777777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A97BA0">
                      <w:rPr>
                        <w:color w:val="FF0000"/>
                        <w:sz w:val="20"/>
                        <w:szCs w:val="20"/>
                      </w:rPr>
                      <w:t>thespeechacademy16@gmail.com</w:t>
                    </w:r>
                  </w:p>
                  <w:p w14:paraId="14335ED5" w14:textId="77777777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</w:p>
                  <w:p w14:paraId="11C9C72E" w14:textId="77777777" w:rsidR="00A97BA0" w:rsidRPr="00A97BA0" w:rsidRDefault="00A97BA0" w:rsidP="00A97BA0">
                    <w:pPr>
                      <w:spacing w:after="0"/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rPr>
        <w:noProof/>
      </w:rPr>
      <w:drawing>
        <wp:inline distT="0" distB="0" distL="0" distR="0" wp14:anchorId="56D0F60E" wp14:editId="297C61C9">
          <wp:extent cx="1487877" cy="1478055"/>
          <wp:effectExtent l="0" t="0" r="10795" b="0"/>
          <wp:docPr id="1" name="Picture 1" descr="/Volumes/USB30FD/Nicole personal/The Speech Academy/Logo designs/TSA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USB30FD/Nicole personal/The Speech Academy/Logo designs/TSA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918" cy="164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7B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303D4" w14:textId="77777777" w:rsidR="00E04A38" w:rsidRDefault="00E04A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1B10"/>
    <w:multiLevelType w:val="hybridMultilevel"/>
    <w:tmpl w:val="CDACDEF8"/>
    <w:lvl w:ilvl="0" w:tplc="8FD8DCF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4"/>
    <w:rsid w:val="000F40F3"/>
    <w:rsid w:val="000F653F"/>
    <w:rsid w:val="0014106C"/>
    <w:rsid w:val="0019707B"/>
    <w:rsid w:val="00255E44"/>
    <w:rsid w:val="002715B8"/>
    <w:rsid w:val="002A7700"/>
    <w:rsid w:val="004D7FBB"/>
    <w:rsid w:val="00523937"/>
    <w:rsid w:val="00545276"/>
    <w:rsid w:val="00583BB3"/>
    <w:rsid w:val="007740F5"/>
    <w:rsid w:val="008C3766"/>
    <w:rsid w:val="008C5EDB"/>
    <w:rsid w:val="00944CAA"/>
    <w:rsid w:val="00A76D5A"/>
    <w:rsid w:val="00A97BA0"/>
    <w:rsid w:val="00AD3DA3"/>
    <w:rsid w:val="00AE11BD"/>
    <w:rsid w:val="00C7377E"/>
    <w:rsid w:val="00CD111C"/>
    <w:rsid w:val="00E04A38"/>
    <w:rsid w:val="00E058B4"/>
    <w:rsid w:val="00EF0925"/>
    <w:rsid w:val="00EF24AC"/>
    <w:rsid w:val="00F84EEF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36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E44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583BB3"/>
    <w:pPr>
      <w:keepNext/>
      <w:spacing w:after="0"/>
      <w:jc w:val="center"/>
      <w:outlineLvl w:val="0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7BA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97B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7BA0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39"/>
    <w:rsid w:val="00A9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377E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C7377E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583BB3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Billing and Payment Policy</vt:lpstr>
    </vt:vector>
  </TitlesOfParts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Gregg</dc:creator>
  <cp:keywords/>
  <dc:description/>
  <cp:lastModifiedBy>Kristin Bohlender</cp:lastModifiedBy>
  <cp:revision>6</cp:revision>
  <cp:lastPrinted>2016-11-20T05:35:00Z</cp:lastPrinted>
  <dcterms:created xsi:type="dcterms:W3CDTF">2016-12-30T07:04:00Z</dcterms:created>
  <dcterms:modified xsi:type="dcterms:W3CDTF">2017-04-19T23:32:00Z</dcterms:modified>
</cp:coreProperties>
</file>